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before="0" w:after="0"/>
        <w:rPr>
          <w:b/>
          <w:color w:val="00B050"/>
          <w:sz w:val="24"/>
          <w:szCs w:val="24"/>
          <w:lang w:eastAsia="de-DE"/>
        </w:rPr>
      </w:pPr>
      <w:r>
        <w:rPr>
          <w:b/>
          <w:color w:val="000000"/>
          <w:sz w:val="24"/>
          <w:szCs w:val="24"/>
          <w:shd w:fill="FFFFFF" w:val="clear"/>
        </w:rPr>
        <w:t>29.</w:t>
      </w:r>
      <w:r>
        <w:rPr>
          <w:b/>
          <w:color w:val="000000"/>
          <w:sz w:val="24"/>
          <w:szCs w:val="24"/>
        </w:rPr>
        <w:t xml:space="preserve"> Brezelfest-Straßenlauf des TSV Speyer am </w:t>
      </w:r>
      <w:r>
        <w:rPr>
          <w:b/>
          <w:color w:val="000000"/>
          <w:sz w:val="24"/>
          <w:szCs w:val="24"/>
          <w:shd w:fill="FFFFFF" w:val="clear"/>
        </w:rPr>
        <w:t>9. Juli 2017</w:t>
      </w:r>
      <w:r>
        <w:rPr>
          <w:b/>
          <w:color w:val="00B050"/>
          <w:sz w:val="24"/>
          <w:szCs w:val="24"/>
          <w:lang w:eastAsia="de-DE"/>
        </w:rPr>
        <w:t xml:space="preserve">    </w:t>
      </w:r>
      <w:r>
        <w:rPr>
          <w:b/>
          <w:color w:val="00B050"/>
          <w:sz w:val="24"/>
          <w:szCs w:val="24"/>
          <w:lang w:eastAsia="de-DE"/>
        </w:rPr>
        <w:drawing>
          <wp:inline distT="0" distB="0" distL="0" distR="0">
            <wp:extent cx="1345565" cy="5213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345565" cy="521335"/>
                    </a:xfrm>
                    <a:prstGeom prst="rect">
                      <a:avLst/>
                    </a:prstGeom>
                    <a:noFill/>
                    <a:ln w="9525">
                      <a:noFill/>
                      <a:miter lim="800000"/>
                      <a:headEnd/>
                      <a:tailEnd/>
                    </a:ln>
                  </pic:spPr>
                </pic:pic>
              </a:graphicData>
            </a:graphic>
          </wp:inline>
        </w:drawing>
      </w:r>
    </w:p>
    <w:p>
      <w:pPr>
        <w:pStyle w:val="Normal"/>
        <w:spacing w:before="0" w:after="0"/>
        <w:rPr>
          <w:b/>
          <w:sz w:val="24"/>
          <w:szCs w:val="24"/>
        </w:rPr>
      </w:pPr>
      <w:r>
        <w:rPr>
          <w:b/>
          <w:sz w:val="24"/>
          <w:szCs w:val="24"/>
        </w:rPr>
        <w:t xml:space="preserve">Anmeldungen </w:t>
      </w:r>
    </w:p>
    <w:p>
      <w:pPr>
        <w:pStyle w:val="Normal"/>
        <w:spacing w:before="0" w:after="0"/>
        <w:rPr>
          <w:sz w:val="18"/>
          <w:szCs w:val="18"/>
        </w:rPr>
      </w:pPr>
      <w:r>
        <w:rPr>
          <w:sz w:val="18"/>
          <w:szCs w:val="18"/>
        </w:rPr>
        <w:t>(*HL = Hauptlauf  //  BL = Bambinilauf  //  KL = Kinderlauf)</w:t>
      </w:r>
    </w:p>
    <w:p>
      <w:pPr>
        <w:pStyle w:val="Normal"/>
        <w:spacing w:before="0" w:after="0"/>
        <w:rPr>
          <w:sz w:val="18"/>
          <w:szCs w:val="18"/>
        </w:rPr>
      </w:pPr>
      <w:r>
        <w:rPr>
          <w:sz w:val="18"/>
          <w:szCs w:val="18"/>
        </w:rPr>
        <w:t xml:space="preserve">Achtung: An den Zusatzauswertungen für Betriebe- und Familienwertungen können nur Starter/innen </w:t>
      </w:r>
    </w:p>
    <w:p>
      <w:pPr>
        <w:pStyle w:val="Normal"/>
        <w:spacing w:before="0" w:after="0"/>
        <w:rPr>
          <w:sz w:val="18"/>
          <w:szCs w:val="18"/>
        </w:rPr>
      </w:pPr>
      <w:r>
        <w:rPr>
          <w:sz w:val="18"/>
          <w:szCs w:val="18"/>
        </w:rPr>
        <w:t>des Hauptlaufes teilnehmen. Eine gleichzeitige Zusatzwertung einer Person in Betriebe- und Familienwertung ist nicht möglich.</w:t>
      </w:r>
    </w:p>
    <w:p>
      <w:pPr>
        <w:pStyle w:val="Normal"/>
        <w:spacing w:before="0" w:after="0"/>
        <w:rPr>
          <w:sz w:val="18"/>
          <w:szCs w:val="18"/>
        </w:rPr>
      </w:pPr>
      <w:r>
        <w:rPr>
          <w:sz w:val="18"/>
          <w:szCs w:val="18"/>
        </w:rPr>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677"/>
        <w:gridCol w:w="1959"/>
        <w:gridCol w:w="2128"/>
        <w:gridCol w:w="720"/>
        <w:gridCol w:w="1165"/>
        <w:gridCol w:w="2369"/>
        <w:gridCol w:w="1152"/>
      </w:tblGrid>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 xml:space="preserve">Lfd. </w:t>
              <w:br/>
              <w:t>Nr.</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Vorname</w:t>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Familienname</w:t>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Geb.</w:t>
            </w:r>
          </w:p>
          <w:p>
            <w:pPr>
              <w:pStyle w:val="Normal"/>
              <w:spacing w:before="0" w:after="0"/>
              <w:rPr>
                <w:sz w:val="20"/>
                <w:szCs w:val="20"/>
              </w:rPr>
            </w:pPr>
            <w:r>
              <w:rPr>
                <w:sz w:val="20"/>
                <w:szCs w:val="20"/>
              </w:rPr>
              <w:t>Jahr</w:t>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Geschlecht</w:t>
            </w:r>
          </w:p>
          <w:p>
            <w:pPr>
              <w:pStyle w:val="Normal"/>
              <w:spacing w:before="0" w:after="0"/>
              <w:rPr>
                <w:sz w:val="20"/>
                <w:szCs w:val="20"/>
              </w:rPr>
            </w:pPr>
            <w:r>
              <w:rPr>
                <w:sz w:val="20"/>
                <w:szCs w:val="20"/>
              </w:rPr>
              <w:t>m / w</w:t>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Wohnort, Verein, Familie</w:t>
            </w:r>
          </w:p>
          <w:p>
            <w:pPr>
              <w:pStyle w:val="Normal"/>
              <w:spacing w:before="0" w:after="0"/>
              <w:rPr>
                <w:sz w:val="20"/>
                <w:szCs w:val="20"/>
              </w:rPr>
            </w:pPr>
            <w:r>
              <w:rPr>
                <w:sz w:val="20"/>
                <w:szCs w:val="20"/>
              </w:rPr>
              <w:t>oder Betrieb</w:t>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Lauf *:</w:t>
            </w:r>
          </w:p>
          <w:p>
            <w:pPr>
              <w:pStyle w:val="Normal"/>
              <w:spacing w:before="0" w:after="0"/>
              <w:rPr>
                <w:sz w:val="20"/>
                <w:szCs w:val="20"/>
              </w:rPr>
            </w:pPr>
            <w:r>
              <w:rPr>
                <w:sz w:val="20"/>
                <w:szCs w:val="20"/>
              </w:rPr>
              <w:t>HL /BL/KL</w:t>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1</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2</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3</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4</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5</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6</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7</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8</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9</w:t>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r>
        <w:trPr>
          <w:cantSplit w:val="false"/>
        </w:trPr>
        <w:tc>
          <w:tcPr>
            <w:tcW w:w="67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t>10</w:t>
            </w:r>
          </w:p>
          <w:p>
            <w:pPr>
              <w:pStyle w:val="Normal"/>
              <w:spacing w:before="0" w:after="0"/>
              <w:rPr>
                <w:sz w:val="20"/>
                <w:szCs w:val="20"/>
              </w:rPr>
            </w:pPr>
            <w:r>
              <w:rPr>
                <w:sz w:val="20"/>
                <w:szCs w:val="20"/>
              </w:rPr>
            </w:r>
          </w:p>
        </w:tc>
        <w:tc>
          <w:tcPr>
            <w:tcW w:w="19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1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7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23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c>
          <w:tcPr>
            <w:tcW w:w="11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before="0" w:after="0"/>
              <w:rPr>
                <w:sz w:val="20"/>
                <w:szCs w:val="20"/>
              </w:rPr>
            </w:pPr>
            <w:r>
              <w:rPr>
                <w:sz w:val="20"/>
                <w:szCs w:val="20"/>
              </w:rPr>
            </w:r>
          </w:p>
        </w:tc>
      </w:tr>
    </w:tbl>
    <w:p>
      <w:pPr>
        <w:pStyle w:val="Normal"/>
        <w:spacing w:lineRule="auto" w:line="240" w:before="0" w:after="0"/>
        <w:ind w:left="1410" w:right="0" w:hanging="1410"/>
        <w:jc w:val="both"/>
        <w:rPr>
          <w:rFonts w:eastAsia="Times New Roman" w:cs="Calibri"/>
          <w:b/>
          <w:bCs/>
          <w:sz w:val="20"/>
          <w:szCs w:val="20"/>
          <w:lang w:eastAsia="de-DE"/>
        </w:rPr>
      </w:pPr>
      <w:r>
        <w:rPr>
          <w:rFonts w:eastAsia="Times New Roman" w:cs="Calibri"/>
          <w:b/>
          <w:bCs/>
          <w:sz w:val="20"/>
          <w:szCs w:val="20"/>
          <w:lang w:eastAsia="de-DE"/>
        </w:rPr>
      </w:r>
    </w:p>
    <w:p>
      <w:pPr>
        <w:pStyle w:val="Normal"/>
        <w:spacing w:lineRule="auto" w:line="240" w:before="0" w:after="0"/>
        <w:ind w:left="1410" w:right="0" w:hanging="1410"/>
        <w:jc w:val="both"/>
        <w:rPr>
          <w:rFonts w:eastAsia="Times New Roman" w:cs="Calibri"/>
          <w:b/>
          <w:bCs/>
          <w:sz w:val="20"/>
          <w:szCs w:val="20"/>
          <w:lang w:eastAsia="de-DE"/>
        </w:rPr>
      </w:pPr>
      <w:r>
        <w:rPr>
          <w:rFonts w:eastAsia="Times New Roman" w:cs="Calibri"/>
          <w:b/>
          <w:bCs/>
          <w:sz w:val="20"/>
          <w:szCs w:val="20"/>
          <w:lang w:eastAsia="de-DE"/>
        </w:rPr>
        <w:t>Wichtige Hinweise:</w:t>
      </w:r>
    </w:p>
    <w:p>
      <w:pPr>
        <w:pStyle w:val="Normal"/>
        <w:spacing w:lineRule="auto" w:line="240" w:before="0" w:after="0"/>
        <w:ind w:left="1410" w:right="0" w:hanging="1410"/>
        <w:jc w:val="both"/>
        <w:rPr>
          <w:rFonts w:eastAsia="Times New Roman" w:cs="Calibri"/>
          <w:b/>
          <w:bCs/>
          <w:sz w:val="16"/>
          <w:szCs w:val="18"/>
          <w:lang w:eastAsia="de-DE"/>
        </w:rPr>
      </w:pPr>
      <w:r>
        <w:rPr>
          <w:rFonts w:eastAsia="Times New Roman" w:cs="Calibri"/>
          <w:b/>
          <w:bCs/>
          <w:sz w:val="16"/>
          <w:szCs w:val="18"/>
          <w:lang w:eastAsia="de-DE"/>
        </w:rPr>
      </w:r>
    </w:p>
    <w:p>
      <w:pPr>
        <w:pStyle w:val="Normal"/>
        <w:spacing w:lineRule="auto" w:line="240" w:before="0" w:after="0"/>
        <w:ind w:left="1410" w:right="0" w:hanging="1410"/>
        <w:jc w:val="both"/>
        <w:rPr>
          <w:rFonts w:eastAsia="Times New Roman" w:cs="Calibri"/>
          <w:b/>
          <w:bCs/>
          <w:sz w:val="16"/>
          <w:szCs w:val="16"/>
          <w:lang w:eastAsia="de-DE"/>
        </w:rPr>
      </w:pPr>
      <w:bookmarkStart w:id="0" w:name="_GoBack"/>
      <w:bookmarkEnd w:id="0"/>
      <w:r>
        <w:rPr>
          <w:rFonts w:eastAsia="Times New Roman" w:cs="Calibri"/>
          <w:b/>
          <w:bCs/>
          <w:sz w:val="16"/>
          <w:szCs w:val="16"/>
          <w:lang w:eastAsia="de-DE"/>
        </w:rPr>
        <w:t>Meldeschluss für die Voranmeldungen:</w:t>
      </w:r>
    </w:p>
    <w:p>
      <w:pPr>
        <w:pStyle w:val="Normal"/>
        <w:shd w:fill="FFFFFF" w:val="clear"/>
        <w:spacing w:lineRule="auto" w:line="240" w:before="0" w:after="0"/>
        <w:ind w:left="1410" w:right="0" w:hanging="1410"/>
        <w:jc w:val="both"/>
        <w:rPr>
          <w:rFonts w:eastAsia="Times New Roman" w:cs="Calibri"/>
          <w:bCs/>
          <w:color w:val="000000"/>
          <w:sz w:val="16"/>
          <w:szCs w:val="16"/>
          <w:shd w:fill="FFFFFF" w:val="clear"/>
          <w:lang w:eastAsia="de-DE"/>
        </w:rPr>
      </w:pPr>
      <w:r>
        <w:rPr>
          <w:rFonts w:eastAsia="Times New Roman" w:cs="Calibri"/>
          <w:bCs/>
          <w:sz w:val="16"/>
          <w:szCs w:val="16"/>
          <w:lang w:eastAsia="de-DE"/>
        </w:rPr>
        <w:t>Für Einzelstarter/innen ohne Betriebe- oder Familie</w:t>
      </w:r>
      <w:r>
        <w:rPr>
          <w:rFonts w:eastAsia="Times New Roman" w:cs="Calibri"/>
          <w:bCs/>
          <w:color w:val="000000"/>
          <w:sz w:val="16"/>
          <w:szCs w:val="16"/>
          <w:lang w:eastAsia="de-DE"/>
        </w:rPr>
        <w:t xml:space="preserve">nwertungen:     </w:t>
      </w:r>
      <w:r>
        <w:rPr>
          <w:rFonts w:eastAsia="Times New Roman" w:cs="Calibri"/>
          <w:bCs/>
          <w:color w:val="000000"/>
          <w:sz w:val="16"/>
          <w:szCs w:val="16"/>
          <w:shd w:fill="FFFFFF" w:val="clear"/>
          <w:lang w:eastAsia="de-DE"/>
        </w:rPr>
        <w:t>4. Juli  2017</w:t>
      </w:r>
    </w:p>
    <w:p>
      <w:pPr>
        <w:pStyle w:val="Normal"/>
        <w:shd w:fill="FFFFFF" w:val="clear"/>
        <w:spacing w:lineRule="auto" w:line="240" w:before="0" w:after="0"/>
        <w:jc w:val="both"/>
        <w:rPr>
          <w:rFonts w:eastAsia="Times New Roman" w:cs="Calibri"/>
          <w:bCs/>
          <w:color w:val="000000"/>
          <w:sz w:val="16"/>
          <w:szCs w:val="16"/>
          <w:lang w:eastAsia="de-DE"/>
        </w:rPr>
      </w:pPr>
      <w:r>
        <w:rPr>
          <w:rFonts w:eastAsia="Times New Roman" w:cs="Calibri"/>
          <w:bCs/>
          <w:color w:val="000000"/>
          <w:sz w:val="16"/>
          <w:szCs w:val="16"/>
          <w:lang w:eastAsia="de-DE"/>
        </w:rPr>
        <w:t xml:space="preserve">Für Einzelstarter/innen mit Betriebe- und Familienwertungen:       </w:t>
      </w:r>
      <w:r>
        <w:rPr>
          <w:rFonts w:eastAsia="Times New Roman" w:cs="Calibri"/>
          <w:bCs/>
          <w:color w:val="000000"/>
          <w:sz w:val="16"/>
          <w:szCs w:val="16"/>
          <w:shd w:fill="FFFFFF" w:val="clear"/>
          <w:lang w:eastAsia="de-DE"/>
        </w:rPr>
        <w:t xml:space="preserve">30. Juni 2017  </w:t>
      </w:r>
      <w:r>
        <w:rPr>
          <w:rFonts w:eastAsia="Times New Roman" w:cs="Calibri"/>
          <w:bCs/>
          <w:color w:val="000000"/>
          <w:sz w:val="16"/>
          <w:szCs w:val="16"/>
          <w:lang w:eastAsia="de-DE"/>
        </w:rPr>
        <w:t xml:space="preserve"> </w:t>
      </w:r>
    </w:p>
    <w:p>
      <w:pPr>
        <w:pStyle w:val="Normal"/>
        <w:spacing w:lineRule="auto" w:line="240" w:before="0" w:after="0"/>
        <w:ind w:left="1410" w:right="0" w:hanging="1410"/>
        <w:jc w:val="both"/>
        <w:rPr>
          <w:rFonts w:eastAsia="Times New Roman" w:cs="Calibri"/>
          <w:sz w:val="16"/>
          <w:szCs w:val="16"/>
          <w:lang w:eastAsia="de-DE"/>
        </w:rPr>
      </w:pPr>
      <w:r>
        <w:rPr>
          <w:rFonts w:eastAsia="Times New Roman" w:cs="Calibri"/>
          <w:sz w:val="16"/>
          <w:szCs w:val="16"/>
          <w:lang w:eastAsia="de-DE"/>
        </w:rPr>
        <w:t>Danach sind Anmeldungen nur noch am Veranstaltungstag im Laufzentrum Maximilianstraße 100, Speyer (nähe Dom) bis ca. 30 Minuten vor dem jeweiligen Lauf möglich. Eine Nachmeldegebühr wird nicht erhoben.</w:t>
      </w:r>
    </w:p>
    <w:p>
      <w:pPr>
        <w:pStyle w:val="Normal"/>
        <w:spacing w:lineRule="auto" w:line="240" w:before="0" w:after="0"/>
        <w:ind w:left="1410" w:right="0" w:hanging="1410"/>
        <w:jc w:val="both"/>
        <w:rPr>
          <w:rFonts w:eastAsia="Times New Roman" w:cs="Calibri"/>
          <w:bCs/>
          <w:sz w:val="16"/>
          <w:szCs w:val="16"/>
          <w:lang w:eastAsia="de-DE"/>
        </w:rPr>
      </w:pPr>
      <w:r>
        <w:rPr>
          <w:rFonts w:eastAsia="Times New Roman" w:cs="Calibri"/>
          <w:bCs/>
          <w:sz w:val="16"/>
          <w:szCs w:val="16"/>
          <w:lang w:eastAsia="de-DE"/>
        </w:rPr>
      </w:r>
    </w:p>
    <w:p>
      <w:pPr>
        <w:pStyle w:val="Normal"/>
        <w:spacing w:lineRule="auto" w:line="240" w:before="0" w:after="0"/>
        <w:ind w:left="1410" w:right="0" w:hanging="1410"/>
        <w:jc w:val="both"/>
        <w:rPr>
          <w:rFonts w:eastAsia="Times New Roman" w:cs="Calibri"/>
          <w:b/>
          <w:bCs/>
          <w:sz w:val="16"/>
          <w:szCs w:val="16"/>
          <w:lang w:eastAsia="de-DE"/>
        </w:rPr>
      </w:pPr>
      <w:r>
        <w:rPr>
          <w:rFonts w:eastAsia="Times New Roman" w:cs="Calibri"/>
          <w:b/>
          <w:bCs/>
          <w:sz w:val="16"/>
          <w:szCs w:val="16"/>
          <w:lang w:eastAsia="de-DE"/>
        </w:rPr>
        <w:t xml:space="preserve">Voranmeldungen an: </w:t>
      </w:r>
    </w:p>
    <w:p>
      <w:pPr>
        <w:pStyle w:val="Normal"/>
        <w:spacing w:lineRule="auto" w:line="240" w:before="0" w:after="0"/>
        <w:ind w:left="1410" w:right="0" w:hanging="1410"/>
        <w:jc w:val="both"/>
        <w:rPr>
          <w:rFonts w:eastAsia="Times New Roman" w:cs="Calibri"/>
          <w:sz w:val="16"/>
          <w:szCs w:val="16"/>
          <w:lang w:val="en-US" w:eastAsia="de-DE"/>
        </w:rPr>
      </w:pPr>
      <w:r>
        <w:rPr>
          <w:rFonts w:eastAsia="Times New Roman" w:cs="Calibri"/>
          <w:sz w:val="16"/>
          <w:szCs w:val="16"/>
          <w:lang w:eastAsia="de-DE"/>
        </w:rPr>
        <w:t xml:space="preserve">Herbert Kotter, Ludwig-Uhland-Straße 19, 67346 Speyer.    </w:t>
        <w:tab/>
      </w:r>
      <w:r>
        <w:rPr>
          <w:rFonts w:eastAsia="Times New Roman" w:cs="Calibri"/>
          <w:sz w:val="16"/>
          <w:szCs w:val="16"/>
          <w:lang w:val="en-US" w:eastAsia="de-DE"/>
        </w:rPr>
        <w:t xml:space="preserve">Mail: herbert.kotter@gmx.de    </w:t>
        <w:tab/>
        <w:t>www.brezelfestlauf.de</w:t>
      </w:r>
    </w:p>
    <w:p>
      <w:pPr>
        <w:pStyle w:val="Normal"/>
        <w:spacing w:lineRule="auto" w:line="240" w:before="0" w:after="0"/>
        <w:ind w:left="1410" w:right="0" w:hanging="1410"/>
        <w:jc w:val="both"/>
        <w:rPr>
          <w:rFonts w:eastAsia="Times New Roman" w:cs="Calibri"/>
          <w:sz w:val="16"/>
          <w:szCs w:val="16"/>
          <w:lang w:eastAsia="de-DE"/>
        </w:rPr>
      </w:pPr>
      <w:r>
        <w:rPr>
          <w:rFonts w:eastAsia="Times New Roman" w:cs="Calibri"/>
          <w:sz w:val="16"/>
          <w:szCs w:val="16"/>
          <w:lang w:eastAsia="de-DE"/>
        </w:rPr>
        <w:t>Verantwortlich für die Abwicklung der Voranmeldungen:</w:t>
        <w:tab/>
        <w:t xml:space="preserve">Ilona Kotter </w:t>
      </w:r>
    </w:p>
    <w:p>
      <w:pPr>
        <w:pStyle w:val="Normal"/>
        <w:spacing w:lineRule="auto" w:line="240" w:before="0" w:after="0"/>
        <w:ind w:left="1410" w:right="0" w:hanging="1410"/>
        <w:jc w:val="both"/>
        <w:rPr>
          <w:rFonts w:eastAsia="Times New Roman" w:cs="Calibri"/>
          <w:sz w:val="16"/>
          <w:szCs w:val="16"/>
          <w:lang w:eastAsia="de-DE"/>
        </w:rPr>
      </w:pPr>
      <w:r>
        <w:rPr>
          <w:rFonts w:eastAsia="Times New Roman" w:cs="Calibri"/>
          <w:sz w:val="16"/>
          <w:szCs w:val="16"/>
          <w:lang w:eastAsia="de-DE"/>
        </w:rPr>
        <w:t>Tel.: 06232 / 36778</w:t>
      </w:r>
    </w:p>
    <w:p>
      <w:pPr>
        <w:pStyle w:val="Normal"/>
        <w:spacing w:lineRule="auto" w:line="240" w:before="0" w:after="0"/>
        <w:ind w:left="1410" w:right="0" w:hanging="1410"/>
        <w:jc w:val="both"/>
        <w:rPr>
          <w:rFonts w:eastAsia="Times New Roman" w:cs="Calibri"/>
          <w:b/>
          <w:sz w:val="16"/>
          <w:szCs w:val="16"/>
          <w:lang w:eastAsia="de-DE"/>
        </w:rPr>
      </w:pPr>
      <w:r>
        <w:rPr>
          <w:rFonts w:eastAsia="Times New Roman" w:cs="Calibri"/>
          <w:b/>
          <w:sz w:val="16"/>
          <w:szCs w:val="16"/>
          <w:lang w:eastAsia="de-DE"/>
        </w:rPr>
      </w:r>
    </w:p>
    <w:p>
      <w:pPr>
        <w:pStyle w:val="Normal"/>
        <w:spacing w:lineRule="auto" w:line="240" w:before="0" w:after="0"/>
        <w:ind w:left="1410" w:right="0" w:hanging="1410"/>
        <w:jc w:val="both"/>
        <w:rPr>
          <w:rFonts w:eastAsia="Times New Roman" w:cs="Calibri"/>
          <w:b/>
          <w:sz w:val="16"/>
          <w:szCs w:val="16"/>
          <w:lang w:eastAsia="de-DE"/>
        </w:rPr>
      </w:pPr>
      <w:r>
        <w:rPr>
          <w:rFonts w:eastAsia="Times New Roman" w:cs="Calibri"/>
          <w:b/>
          <w:sz w:val="16"/>
          <w:szCs w:val="16"/>
          <w:lang w:eastAsia="de-DE"/>
        </w:rPr>
        <w:t>Meldegebühr:</w:t>
      </w:r>
    </w:p>
    <w:p>
      <w:pPr>
        <w:pStyle w:val="Normal"/>
        <w:spacing w:lineRule="auto" w:line="240" w:before="0" w:after="0"/>
        <w:jc w:val="both"/>
        <w:rPr>
          <w:rFonts w:eastAsia="Times New Roman" w:cs="Calibri"/>
          <w:sz w:val="16"/>
          <w:szCs w:val="16"/>
          <w:lang w:eastAsia="de-DE"/>
        </w:rPr>
      </w:pPr>
      <w:r>
        <w:rPr>
          <w:rFonts w:eastAsia="Times New Roman" w:cs="Calibri"/>
          <w:sz w:val="16"/>
          <w:szCs w:val="16"/>
          <w:lang w:eastAsia="de-DE"/>
        </w:rPr>
        <w:t>Mit der Anmeldung wird die Meldegebühr fällig. Sie beträgt pro Starter/in im Bambinilauf und im Kinderlauf 3 Euro und im Hauptlauf 7,50 Euro incl. Verbandsabgabe. Die Meldegebühr ist unter Angabe des Verwendungszweckes auf das Laufkonto IBAN DE70 5455 0010 1000 0894 07 bei der Sparkasse Vorderpfalz zu überweisen. Kontoinhaber: Herbert Kotter, TSV Speyer. Nach Zahlungseingang erfolgt eine Start-Bestätigung. Bei Nichtantreten besteht kein Anspruch auf Erstattung des Organisationsbeitrages.</w:t>
      </w:r>
    </w:p>
    <w:p>
      <w:pPr>
        <w:pStyle w:val="Normal"/>
        <w:spacing w:lineRule="auto" w:line="240" w:before="0" w:after="0"/>
        <w:ind w:left="1410" w:right="0" w:hanging="1410"/>
        <w:jc w:val="both"/>
        <w:rPr>
          <w:rFonts w:eastAsia="Times New Roman" w:cs="Calibri"/>
          <w:bCs/>
          <w:sz w:val="16"/>
          <w:szCs w:val="16"/>
          <w:lang w:eastAsia="de-DE"/>
        </w:rPr>
      </w:pPr>
      <w:r>
        <w:rPr>
          <w:rFonts w:eastAsia="Times New Roman" w:cs="Calibri"/>
          <w:bCs/>
          <w:sz w:val="16"/>
          <w:szCs w:val="16"/>
          <w:lang w:eastAsia="de-DE"/>
        </w:rPr>
      </w:r>
    </w:p>
    <w:p>
      <w:pPr>
        <w:pStyle w:val="Normal"/>
        <w:spacing w:lineRule="auto" w:line="240" w:before="0" w:after="0"/>
        <w:rPr>
          <w:rFonts w:eastAsia="Times New Roman" w:cs="Calibri"/>
          <w:b/>
          <w:sz w:val="16"/>
          <w:szCs w:val="16"/>
          <w:lang w:eastAsia="de-DE"/>
        </w:rPr>
      </w:pPr>
      <w:r>
        <w:rPr>
          <w:rFonts w:eastAsia="Times New Roman" w:cs="Calibri"/>
          <w:b/>
          <w:sz w:val="16"/>
          <w:szCs w:val="16"/>
          <w:lang w:eastAsia="de-DE"/>
        </w:rPr>
        <w:t>Einverständniserklärung:</w:t>
      </w:r>
    </w:p>
    <w:p>
      <w:pPr>
        <w:pStyle w:val="Normal"/>
        <w:spacing w:lineRule="auto" w:line="240" w:before="0" w:after="0"/>
        <w:jc w:val="both"/>
        <w:rPr>
          <w:rFonts w:eastAsia="Times New Roman" w:cs="Calibri"/>
          <w:sz w:val="16"/>
          <w:szCs w:val="16"/>
          <w:lang w:eastAsia="de-DE"/>
        </w:rPr>
      </w:pPr>
      <w:r>
        <w:rPr>
          <w:rFonts w:eastAsia="Times New Roman" w:cs="Calibri"/>
          <w:sz w:val="16"/>
          <w:szCs w:val="16"/>
          <w:lang w:eastAsia="de-DE"/>
        </w:rPr>
        <w:t>Mit der Anmeldung besteht Einverständnis über die Speicherung und Veröffentlichung der Melde- und Ergebnisdaten sowie Fotos in Ergebnislisten und Medien. Wir bitten darum, alle in der Meldeliste genannten Personen hierüber zu informieren.</w:t>
      </w:r>
    </w:p>
    <w:p>
      <w:pPr>
        <w:pStyle w:val="Normal"/>
        <w:spacing w:before="0" w:after="0"/>
        <w:rPr>
          <w:sz w:val="16"/>
          <w:szCs w:val="16"/>
        </w:rPr>
      </w:pPr>
      <w:r>
        <w:rPr>
          <w:sz w:val="16"/>
          <w:szCs w:val="16"/>
        </w:rPr>
      </w:r>
    </w:p>
    <w:p>
      <w:pPr>
        <w:pStyle w:val="Normal"/>
        <w:spacing w:before="0" w:after="0"/>
        <w:rPr>
          <w:sz w:val="16"/>
          <w:szCs w:val="16"/>
        </w:rPr>
      </w:pPr>
      <w:r>
        <w:rPr>
          <w:b/>
          <w:sz w:val="16"/>
          <w:szCs w:val="16"/>
        </w:rPr>
        <w:t>Veranstalter:</w:t>
      </w:r>
      <w:r>
        <w:rPr>
          <w:sz w:val="16"/>
          <w:szCs w:val="16"/>
        </w:rPr>
        <w:t xml:space="preserve"> </w:t>
      </w:r>
    </w:p>
    <w:p>
      <w:pPr>
        <w:pStyle w:val="Normal"/>
        <w:spacing w:before="0" w:after="0"/>
        <w:rPr>
          <w:sz w:val="16"/>
          <w:szCs w:val="16"/>
        </w:rPr>
      </w:pPr>
      <w:r>
        <w:rPr>
          <w:sz w:val="16"/>
          <w:szCs w:val="16"/>
        </w:rPr>
        <w:t>TSV Speyer 1847 e. V., Geschäftsstelle Eselsdamm 64, 67346 Speyer  Tel.: 06232 / 629990; www.tsvspeyer.de</w:t>
      </w:r>
    </w:p>
    <w:p>
      <w:pPr>
        <w:pStyle w:val="Normal"/>
        <w:spacing w:before="0" w:after="0"/>
        <w:rPr>
          <w:sz w:val="16"/>
          <w:szCs w:val="16"/>
        </w:rPr>
      </w:pPr>
      <w:r>
        <w:rPr>
          <w:sz w:val="16"/>
          <w:szCs w:val="16"/>
        </w:rPr>
        <w:t>Verantwortlich für die Gesamtorganisation: Herbert Kotter</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8"/>
  <w:defaultTabStop w:val="708"/>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de-DE"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Times New Roman"/>
      <w:color w:val="00000A"/>
      <w:sz w:val="22"/>
      <w:szCs w:val="22"/>
      <w:lang w:val="de-DE" w:eastAsia="en-US" w:bidi="ar-SA"/>
    </w:rPr>
  </w:style>
  <w:style w:type="character" w:styleId="DefaultParagraphFont" w:default="1">
    <w:name w:val="Default Paragraph Font"/>
    <w:uiPriority w:val="1"/>
    <w:semiHidden/>
    <w:unhideWhenUsed/>
    <w:rPr/>
  </w:style>
  <w:style w:type="character" w:styleId="Internetlink" w:customStyle="1">
    <w:name w:val="Internetlink"/>
    <w:uiPriority w:val="99"/>
    <w:unhideWhenUsed/>
    <w:rsid w:val="00df740f"/>
    <w:basedOn w:val="DefaultParagraphFont"/>
    <w:rPr>
      <w:color w:val="0000FF"/>
      <w:u w:val="single"/>
      <w:lang w:val="zxx" w:eastAsia="zxx" w:bidi="zxx"/>
    </w:rPr>
  </w:style>
  <w:style w:type="character" w:styleId="SprechblasentextZchn" w:customStyle="1">
    <w:name w:val="Sprechblasentext Zchn"/>
    <w:uiPriority w:val="99"/>
    <w:semiHidden/>
    <w:link w:val="Sprechblasentext"/>
    <w:rsid w:val="00fd6d12"/>
    <w:basedOn w:val="DefaultParagraphFont"/>
    <w:rPr>
      <w:rFonts w:ascii="Tahoma" w:hAnsi="Tahoma" w:cs="Tahoma"/>
      <w:sz w:val="16"/>
      <w:szCs w:val="16"/>
    </w:rPr>
  </w:style>
  <w:style w:type="paragraph" w:styleId="Berschrift" w:customStyle="1">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customStyle="1">
    <w:name w:val="Verzeichnis"/>
    <w:basedOn w:val="Normal"/>
    <w:pPr>
      <w:suppressLineNumbers/>
    </w:pPr>
    <w:rPr>
      <w:rFonts w:cs="FreeSans"/>
    </w:rPr>
  </w:style>
  <w:style w:type="paragraph" w:styleId="Caption">
    <w:name w:val="caption"/>
    <w:basedOn w:val="Normal"/>
    <w:pPr>
      <w:suppressLineNumbers/>
      <w:spacing w:before="120" w:after="120"/>
    </w:pPr>
    <w:rPr>
      <w:rFonts w:cs="FreeSans"/>
      <w:i/>
      <w:iCs/>
      <w:sz w:val="24"/>
      <w:szCs w:val="24"/>
    </w:rPr>
  </w:style>
  <w:style w:type="paragraph" w:styleId="BalloonText">
    <w:name w:val="Balloon Text"/>
    <w:uiPriority w:val="99"/>
    <w:semiHidden/>
    <w:unhideWhenUsed/>
    <w:link w:val="SprechblasentextZchn"/>
    <w:rsid w:val="00fd6d12"/>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uiPriority w:val="59"/>
    <w:rsid w:val="002c19e2"/>
    <w:pPr>
      <w:spacing w:lineRule="auto"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2017-02-26T11:41:00Z</dcterms:created>
  <dc:creator>Anwender</dc:creator>
  <dc:language>de-DE</dc:language>
  <cp:lastModifiedBy>Anwender</cp:lastModifiedBy>
  <cp:lastPrinted>2015-04-22T21:38:00Z</cp:lastPrinted>
  <dcterms:modified xsi:type="dcterms:W3CDTF">2017-02-26T11:47:00Z</dcterms:modified>
  <cp:revision>3</cp:revision>
</cp:coreProperties>
</file>